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7A3" w:rsidRPr="00AD6B66" w:rsidRDefault="005157A3" w:rsidP="00C73B97">
      <w:pPr>
        <w:spacing w:after="0" w:line="240" w:lineRule="auto"/>
        <w:jc w:val="center"/>
        <w:rPr>
          <w:rFonts w:ascii="Sakkal Majalla" w:hAnsi="Sakkal Majalla" w:cs="Sakkal Majalla" w:hint="cs"/>
          <w:b/>
          <w:bCs/>
          <w:i/>
          <w:iCs/>
          <w:sz w:val="28"/>
          <w:szCs w:val="28"/>
          <w:u w:val="single"/>
          <w:rtl/>
          <w:lang w:bidi="ar-DZ"/>
        </w:rPr>
      </w:pPr>
      <w:r w:rsidRPr="00AD6B66">
        <w:rPr>
          <w:rFonts w:ascii="Sakkal Majalla" w:hAnsi="Sakkal Majalla" w:cs="Sakkal Majalla" w:hint="cs"/>
          <w:b/>
          <w:bCs/>
          <w:i/>
          <w:iCs/>
          <w:sz w:val="28"/>
          <w:szCs w:val="28"/>
          <w:u w:val="single"/>
          <w:rtl/>
          <w:lang w:bidi="ar-DZ"/>
        </w:rPr>
        <w:t>كلية الحقوق والعلوم السياسية</w:t>
      </w:r>
    </w:p>
    <w:p w:rsidR="005157A3" w:rsidRPr="00AD6B66" w:rsidRDefault="005157A3" w:rsidP="00C73B97">
      <w:pPr>
        <w:spacing w:after="0" w:line="240" w:lineRule="auto"/>
        <w:jc w:val="center"/>
        <w:rPr>
          <w:rFonts w:ascii="Sakkal Majalla" w:hAnsi="Sakkal Majalla" w:cs="Sakkal Majalla" w:hint="cs"/>
          <w:b/>
          <w:bCs/>
          <w:i/>
          <w:iCs/>
          <w:sz w:val="28"/>
          <w:szCs w:val="28"/>
          <w:u w:val="single"/>
          <w:rtl/>
          <w:lang w:bidi="ar-DZ"/>
        </w:rPr>
      </w:pPr>
      <w:r w:rsidRPr="00AD6B66">
        <w:rPr>
          <w:rFonts w:ascii="Sakkal Majalla" w:hAnsi="Sakkal Majalla" w:cs="Sakkal Majalla"/>
          <w:b/>
          <w:bCs/>
          <w:i/>
          <w:iCs/>
          <w:sz w:val="28"/>
          <w:szCs w:val="28"/>
          <w:u w:val="single"/>
          <w:rtl/>
          <w:lang w:bidi="ar-DZ"/>
        </w:rPr>
        <w:t>المراقبة الكتابة لمقياس المنهجية السنة الثانية المجموعة الاولى(14/01/2024</w:t>
      </w:r>
    </w:p>
    <w:p w:rsidR="005157A3" w:rsidRPr="00244E1F" w:rsidRDefault="005157A3" w:rsidP="00C73B97">
      <w:pPr>
        <w:spacing w:after="0" w:line="240" w:lineRule="auto"/>
        <w:jc w:val="center"/>
        <w:rPr>
          <w:rFonts w:ascii="Sakkal Majalla" w:hAnsi="Sakkal Majalla" w:cs="Sakkal Majalla"/>
          <w:b/>
          <w:bCs/>
          <w:i/>
          <w:iCs/>
          <w:color w:val="FF0000"/>
          <w:sz w:val="28"/>
          <w:szCs w:val="28"/>
          <w:u w:val="single"/>
          <w:rtl/>
          <w:lang w:bidi="ar-DZ"/>
        </w:rPr>
      </w:pPr>
      <w:r w:rsidRPr="00244E1F">
        <w:rPr>
          <w:rFonts w:ascii="Sakkal Majalla" w:hAnsi="Sakkal Majalla" w:cs="Sakkal Majalla"/>
          <w:b/>
          <w:bCs/>
          <w:i/>
          <w:iCs/>
          <w:color w:val="FF0000"/>
          <w:sz w:val="28"/>
          <w:szCs w:val="28"/>
          <w:u w:val="single"/>
          <w:rtl/>
          <w:lang w:bidi="ar-DZ"/>
        </w:rPr>
        <w:t>عناصر الاجابة التفصيلية</w:t>
      </w:r>
    </w:p>
    <w:p w:rsidR="005157A3" w:rsidRDefault="005157A3" w:rsidP="00C73B97">
      <w:pPr>
        <w:bidi/>
        <w:spacing w:after="0" w:line="240" w:lineRule="auto"/>
        <w:jc w:val="both"/>
        <w:rPr>
          <w:rFonts w:ascii="Sakkal Majalla" w:hAnsi="Sakkal Majalla" w:cs="Sakkal Majalla" w:hint="cs"/>
          <w:b/>
          <w:bCs/>
          <w:sz w:val="28"/>
          <w:szCs w:val="28"/>
          <w:rtl/>
          <w:lang w:bidi="ar-DZ"/>
        </w:rPr>
      </w:pPr>
      <w:r w:rsidRPr="008E4558">
        <w:rPr>
          <w:rFonts w:ascii="Sakkal Majalla" w:hAnsi="Sakkal Majalla" w:cs="Sakkal Majalla"/>
          <w:b/>
          <w:bCs/>
          <w:sz w:val="28"/>
          <w:szCs w:val="28"/>
          <w:u w:val="single"/>
          <w:rtl/>
          <w:lang w:bidi="ar-DZ"/>
        </w:rPr>
        <w:t>1-</w:t>
      </w:r>
      <w:r w:rsidRPr="00C347B5">
        <w:rPr>
          <w:rFonts w:ascii="Sakkal Majalla" w:hAnsi="Sakkal Majalla" w:cs="Sakkal Majalla"/>
          <w:b/>
          <w:bCs/>
          <w:color w:val="FF0000"/>
          <w:sz w:val="28"/>
          <w:szCs w:val="28"/>
          <w:u w:val="single"/>
          <w:rtl/>
          <w:lang w:bidi="ar-DZ"/>
        </w:rPr>
        <w:t>العنوان</w:t>
      </w:r>
      <w:r w:rsidRPr="005157A3">
        <w:rPr>
          <w:rFonts w:ascii="Sakkal Majalla" w:hAnsi="Sakkal Majalla" w:cs="Sakkal Majalla" w:hint="cs"/>
          <w:b/>
          <w:bCs/>
          <w:sz w:val="28"/>
          <w:szCs w:val="28"/>
          <w:rtl/>
          <w:lang w:bidi="ar-DZ"/>
        </w:rPr>
        <w:t>:</w:t>
      </w:r>
      <w:r w:rsidR="008E4558">
        <w:rPr>
          <w:rFonts w:ascii="Sakkal Majalla" w:hAnsi="Sakkal Majalla" w:cs="Sakkal Majalla" w:hint="cs"/>
          <w:b/>
          <w:bCs/>
          <w:sz w:val="28"/>
          <w:szCs w:val="28"/>
          <w:rtl/>
          <w:lang w:bidi="ar-DZ"/>
        </w:rPr>
        <w:t xml:space="preserve"> </w:t>
      </w:r>
      <w:r>
        <w:rPr>
          <w:rFonts w:ascii="Sakkal Majalla" w:hAnsi="Sakkal Majalla" w:cs="Sakkal Majalla" w:hint="cs"/>
          <w:b/>
          <w:bCs/>
          <w:sz w:val="28"/>
          <w:szCs w:val="28"/>
          <w:rtl/>
          <w:lang w:bidi="ar-DZ"/>
        </w:rPr>
        <w:t>الحماية القانونية للمستهلك من الاشهار التجاري المضلل في التشريع الجزائري</w:t>
      </w:r>
    </w:p>
    <w:p w:rsidR="005157A3" w:rsidRDefault="00B85C4F" w:rsidP="00C73B97">
      <w:pPr>
        <w:bidi/>
        <w:spacing w:after="0" w:line="240" w:lineRule="auto"/>
        <w:jc w:val="both"/>
        <w:rPr>
          <w:rFonts w:ascii="Sakkal Majalla" w:hAnsi="Sakkal Majalla" w:cs="Sakkal Majalla" w:hint="cs"/>
          <w:b/>
          <w:bCs/>
          <w:sz w:val="28"/>
          <w:szCs w:val="28"/>
          <w:rtl/>
          <w:lang w:bidi="ar-DZ"/>
        </w:rPr>
      </w:pPr>
      <w:r w:rsidRPr="00C347B5">
        <w:rPr>
          <w:rFonts w:ascii="Sakkal Majalla" w:hAnsi="Sakkal Majalla" w:cs="Sakkal Majalla" w:hint="cs"/>
          <w:b/>
          <w:bCs/>
          <w:color w:val="FF0000"/>
          <w:sz w:val="28"/>
          <w:szCs w:val="28"/>
          <w:u w:val="single"/>
          <w:rtl/>
          <w:lang w:bidi="ar-DZ"/>
        </w:rPr>
        <w:t>2-</w:t>
      </w:r>
      <w:r w:rsidR="005157A3" w:rsidRPr="00C347B5">
        <w:rPr>
          <w:rFonts w:ascii="Sakkal Majalla" w:hAnsi="Sakkal Majalla" w:cs="Sakkal Majalla" w:hint="cs"/>
          <w:b/>
          <w:bCs/>
          <w:color w:val="FF0000"/>
          <w:sz w:val="28"/>
          <w:szCs w:val="28"/>
          <w:u w:val="single"/>
          <w:rtl/>
          <w:lang w:bidi="ar-DZ"/>
        </w:rPr>
        <w:t>الاشكالية</w:t>
      </w:r>
      <w:r w:rsidR="005157A3" w:rsidRPr="008E4558">
        <w:rPr>
          <w:rFonts w:ascii="Sakkal Majalla" w:hAnsi="Sakkal Majalla" w:cs="Sakkal Majalla" w:hint="cs"/>
          <w:b/>
          <w:bCs/>
          <w:sz w:val="28"/>
          <w:szCs w:val="28"/>
          <w:u w:val="single"/>
          <w:rtl/>
          <w:lang w:bidi="ar-DZ"/>
        </w:rPr>
        <w:t xml:space="preserve">:   </w:t>
      </w:r>
      <w:r w:rsidR="005157A3">
        <w:rPr>
          <w:rFonts w:ascii="Sakkal Majalla" w:hAnsi="Sakkal Majalla" w:cs="Sakkal Majalla" w:hint="cs"/>
          <w:b/>
          <w:bCs/>
          <w:sz w:val="28"/>
          <w:szCs w:val="28"/>
          <w:rtl/>
          <w:lang w:bidi="ar-DZ"/>
        </w:rPr>
        <w:t>رغم ان الاشهار التجاري يشكل احد اهم مصادر المعلومة بالنسبة للمستهلك،واي به يستطيع العون القتصادي جلبه واستمالته للتعاقد معه في اطار سياسة التسويق،الا انه قد يقع ضحية اشهارات تجارية مضللة ضارة به الامر الذي يفضي الى طرح الاشكالية التالية للمعالجة ه</w:t>
      </w:r>
      <w:r>
        <w:rPr>
          <w:rFonts w:ascii="Sakkal Majalla" w:hAnsi="Sakkal Majalla" w:cs="Sakkal Majalla" w:hint="cs"/>
          <w:b/>
          <w:bCs/>
          <w:sz w:val="28"/>
          <w:szCs w:val="28"/>
          <w:rtl/>
          <w:lang w:bidi="ar-DZ"/>
        </w:rPr>
        <w:t>ذا الموضوع كمايلي:ما مدى توفيق المشرع الجزائري في تكريس حماية قانونية فعالة للمستهلك من الاشهار التجاري المضلل؟.</w:t>
      </w:r>
    </w:p>
    <w:p w:rsidR="00B85C4F" w:rsidRPr="00C347B5" w:rsidRDefault="00B85C4F" w:rsidP="00C73B97">
      <w:pPr>
        <w:bidi/>
        <w:spacing w:after="0" w:line="240" w:lineRule="auto"/>
        <w:jc w:val="both"/>
        <w:rPr>
          <w:rFonts w:ascii="Sakkal Majalla" w:hAnsi="Sakkal Majalla" w:cs="Sakkal Majalla" w:hint="cs"/>
          <w:b/>
          <w:bCs/>
          <w:color w:val="FF0000"/>
          <w:sz w:val="28"/>
          <w:szCs w:val="28"/>
          <w:u w:val="single"/>
          <w:rtl/>
          <w:lang w:bidi="ar-DZ"/>
        </w:rPr>
      </w:pPr>
      <w:r w:rsidRPr="00C347B5">
        <w:rPr>
          <w:rFonts w:ascii="Sakkal Majalla" w:hAnsi="Sakkal Majalla" w:cs="Sakkal Majalla" w:hint="cs"/>
          <w:b/>
          <w:bCs/>
          <w:color w:val="FF0000"/>
          <w:sz w:val="28"/>
          <w:szCs w:val="28"/>
          <w:u w:val="single"/>
          <w:rtl/>
          <w:lang w:bidi="ar-DZ"/>
        </w:rPr>
        <w:t>3-الخطة المقترحة:</w:t>
      </w:r>
    </w:p>
    <w:p w:rsidR="00B85C4F" w:rsidRDefault="008E4558" w:rsidP="00C73B97">
      <w:pPr>
        <w:bidi/>
        <w:spacing w:after="0" w:line="240" w:lineRule="auto"/>
        <w:jc w:val="both"/>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w:t>
      </w:r>
      <w:r w:rsidR="00B85C4F" w:rsidRPr="00C347B5">
        <w:rPr>
          <w:rFonts w:ascii="Sakkal Majalla" w:hAnsi="Sakkal Majalla" w:cs="Sakkal Majalla" w:hint="cs"/>
          <w:b/>
          <w:bCs/>
          <w:color w:val="FF0000"/>
          <w:sz w:val="28"/>
          <w:szCs w:val="28"/>
          <w:u w:val="single"/>
          <w:rtl/>
          <w:lang w:bidi="ar-DZ"/>
        </w:rPr>
        <w:t>الفصل الاول</w:t>
      </w:r>
      <w:r w:rsidR="00B85C4F">
        <w:rPr>
          <w:rFonts w:ascii="Sakkal Majalla" w:hAnsi="Sakkal Majalla" w:cs="Sakkal Majalla" w:hint="cs"/>
          <w:b/>
          <w:bCs/>
          <w:sz w:val="28"/>
          <w:szCs w:val="28"/>
          <w:rtl/>
          <w:lang w:bidi="ar-DZ"/>
        </w:rPr>
        <w:t>:الاطار المفاهيمي للاشهار التجاري المضلل(تشريعا،قضاء،فقها)</w:t>
      </w:r>
    </w:p>
    <w:p w:rsidR="00B85C4F" w:rsidRPr="005157A3" w:rsidRDefault="00B85C4F" w:rsidP="00C73B97">
      <w:pPr>
        <w:bidi/>
        <w:spacing w:after="0" w:line="240" w:lineRule="auto"/>
        <w:jc w:val="both"/>
        <w:rPr>
          <w:rFonts w:ascii="Sakkal Majalla" w:hAnsi="Sakkal Majalla" w:cs="Sakkal Majalla" w:hint="cs"/>
          <w:b/>
          <w:bCs/>
          <w:sz w:val="28"/>
          <w:szCs w:val="28"/>
          <w:rtl/>
          <w:lang w:bidi="ar-DZ"/>
        </w:rPr>
      </w:pPr>
      <w:r w:rsidRPr="00C347B5">
        <w:rPr>
          <w:rFonts w:ascii="Sakkal Majalla" w:hAnsi="Sakkal Majalla" w:cs="Sakkal Majalla" w:hint="cs"/>
          <w:b/>
          <w:bCs/>
          <w:color w:val="FF0000"/>
          <w:sz w:val="28"/>
          <w:szCs w:val="28"/>
          <w:u w:val="single"/>
          <w:rtl/>
          <w:lang w:bidi="ar-DZ"/>
        </w:rPr>
        <w:t>الفصل الثاني</w:t>
      </w:r>
      <w:r>
        <w:rPr>
          <w:rFonts w:ascii="Sakkal Majalla" w:hAnsi="Sakkal Majalla" w:cs="Sakkal Majalla" w:hint="cs"/>
          <w:b/>
          <w:bCs/>
          <w:sz w:val="28"/>
          <w:szCs w:val="28"/>
          <w:rtl/>
          <w:lang w:bidi="ar-DZ"/>
        </w:rPr>
        <w:t>:حدود فاعلية وكفاية الاليات القانونية في حماية المستهلك من التضليل الاشهاري</w:t>
      </w:r>
      <w:r w:rsidR="001F3D9C">
        <w:rPr>
          <w:rFonts w:ascii="Sakkal Majalla" w:hAnsi="Sakkal Majalla" w:cs="Sakkal Majalla" w:hint="cs"/>
          <w:b/>
          <w:bCs/>
          <w:sz w:val="28"/>
          <w:szCs w:val="28"/>
          <w:rtl/>
          <w:lang w:bidi="ar-DZ"/>
        </w:rPr>
        <w:t xml:space="preserve"> التجاري</w:t>
      </w:r>
      <w:r w:rsidR="008E4558">
        <w:rPr>
          <w:rFonts w:ascii="Sakkal Majalla" w:hAnsi="Sakkal Majalla" w:cs="Sakkal Majalla" w:hint="cs"/>
          <w:b/>
          <w:bCs/>
          <w:sz w:val="28"/>
          <w:szCs w:val="28"/>
          <w:rtl/>
          <w:lang w:bidi="ar-DZ"/>
        </w:rPr>
        <w:t>-</w:t>
      </w:r>
    </w:p>
    <w:p w:rsidR="00C64EA1" w:rsidRDefault="00C64EA1" w:rsidP="00C73B97">
      <w:pPr>
        <w:bidi/>
        <w:spacing w:after="0" w:line="240" w:lineRule="auto"/>
        <w:jc w:val="both"/>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4</w:t>
      </w:r>
      <w:r w:rsidRPr="00DD4E2E">
        <w:rPr>
          <w:rFonts w:ascii="Sakkal Majalla" w:hAnsi="Sakkal Majalla" w:cs="Sakkal Majalla" w:hint="cs"/>
          <w:b/>
          <w:bCs/>
          <w:color w:val="FF0000"/>
          <w:sz w:val="28"/>
          <w:szCs w:val="28"/>
          <w:u w:val="single"/>
          <w:rtl/>
          <w:lang w:bidi="ar-DZ"/>
        </w:rPr>
        <w:t>-نوعا الاقتباس</w:t>
      </w:r>
      <w:r>
        <w:rPr>
          <w:rFonts w:ascii="Sakkal Majalla" w:hAnsi="Sakkal Majalla" w:cs="Sakkal Majalla" w:hint="cs"/>
          <w:b/>
          <w:bCs/>
          <w:sz w:val="28"/>
          <w:szCs w:val="28"/>
          <w:rtl/>
          <w:lang w:bidi="ar-DZ"/>
        </w:rPr>
        <w:t>:</w:t>
      </w:r>
    </w:p>
    <w:p w:rsidR="00C64EA1" w:rsidRDefault="00C64EA1" w:rsidP="00C73B97">
      <w:pPr>
        <w:bidi/>
        <w:spacing w:after="0" w:line="240" w:lineRule="auto"/>
        <w:ind w:left="-180" w:firstLine="180"/>
        <w:jc w:val="both"/>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أ-</w:t>
      </w:r>
      <w:r w:rsidRPr="00DD4E2E">
        <w:rPr>
          <w:rFonts w:ascii="Sakkal Majalla" w:hAnsi="Sakkal Majalla" w:cs="Sakkal Majalla" w:hint="cs"/>
          <w:b/>
          <w:bCs/>
          <w:color w:val="FF0000"/>
          <w:sz w:val="28"/>
          <w:szCs w:val="28"/>
          <w:u w:val="single"/>
          <w:rtl/>
          <w:lang w:bidi="ar-DZ"/>
        </w:rPr>
        <w:t>الاقتباس المباشر(الحرفي</w:t>
      </w:r>
      <w:r>
        <w:rPr>
          <w:rFonts w:ascii="Sakkal Majalla" w:hAnsi="Sakkal Majalla" w:cs="Sakkal Majalla" w:hint="cs"/>
          <w:b/>
          <w:bCs/>
          <w:sz w:val="28"/>
          <w:szCs w:val="28"/>
          <w:rtl/>
          <w:lang w:bidi="ar-DZ"/>
        </w:rPr>
        <w:t>):ذكر المادة62 من التعديل الدستوري لعام2020 كاملة(تعمل السلطات العمومية على حماية المستهلكين بشكل يضمن لهم الامن والسلامة والصحة وحقوقهم الاقتصادية).</w:t>
      </w:r>
    </w:p>
    <w:p w:rsidR="00C64EA1" w:rsidRDefault="00C64EA1" w:rsidP="00C73B97">
      <w:pPr>
        <w:bidi/>
        <w:spacing w:after="0" w:line="240" w:lineRule="auto"/>
        <w:jc w:val="both"/>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ب</w:t>
      </w:r>
      <w:r w:rsidRPr="00DD4E2E">
        <w:rPr>
          <w:rFonts w:ascii="Sakkal Majalla" w:hAnsi="Sakkal Majalla" w:cs="Sakkal Majalla" w:hint="cs"/>
          <w:b/>
          <w:bCs/>
          <w:color w:val="FF0000"/>
          <w:sz w:val="28"/>
          <w:szCs w:val="28"/>
          <w:u w:val="single"/>
          <w:rtl/>
          <w:lang w:bidi="ar-DZ"/>
        </w:rPr>
        <w:t>--الاقتباس غير الم</w:t>
      </w:r>
      <w:r w:rsidRPr="002A781D">
        <w:rPr>
          <w:rFonts w:ascii="Sakkal Majalla" w:hAnsi="Sakkal Majalla" w:cs="Sakkal Majalla" w:hint="cs"/>
          <w:b/>
          <w:bCs/>
          <w:color w:val="FF0000"/>
          <w:sz w:val="28"/>
          <w:szCs w:val="28"/>
          <w:u w:val="single"/>
          <w:rtl/>
          <w:lang w:bidi="ar-DZ"/>
        </w:rPr>
        <w:t>باش</w:t>
      </w:r>
      <w:r w:rsidRPr="00DD4E2E">
        <w:rPr>
          <w:rFonts w:ascii="Sakkal Majalla" w:hAnsi="Sakkal Majalla" w:cs="Sakkal Majalla" w:hint="cs"/>
          <w:b/>
          <w:bCs/>
          <w:color w:val="FF0000"/>
          <w:sz w:val="28"/>
          <w:szCs w:val="28"/>
          <w:u w:val="single"/>
          <w:rtl/>
          <w:lang w:bidi="ar-DZ"/>
        </w:rPr>
        <w:t>ر</w:t>
      </w:r>
      <w:r>
        <w:rPr>
          <w:rFonts w:ascii="Sakkal Majalla" w:hAnsi="Sakkal Majalla" w:cs="Sakkal Majalla" w:hint="cs"/>
          <w:b/>
          <w:bCs/>
          <w:sz w:val="28"/>
          <w:szCs w:val="28"/>
          <w:rtl/>
          <w:lang w:bidi="ar-DZ"/>
        </w:rPr>
        <w:t>: العبارة التي اوردها الباحث ناصر لباد في مقاله والتي اكد فيها على انه من الصعب الحديث عن جدوى حقيقة للاليات القانونية المرصودة كضمان لتكرس حماية فعالة للمستهلك متى جانبت السلع المعروضة المقاسسي المطلوبة.</w:t>
      </w:r>
    </w:p>
    <w:p w:rsidR="00C64EA1" w:rsidRDefault="000F2964" w:rsidP="00C73B97">
      <w:pPr>
        <w:spacing w:after="0" w:line="240" w:lineRule="auto"/>
        <w:jc w:val="right"/>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5-معايير تقييم المراجع بحسب بعض الفقه هي:معيار الثقة،معيار مقدار السعة،معيار كيفية المعالجة</w:t>
      </w:r>
      <w:r w:rsidR="00C73B97">
        <w:rPr>
          <w:rFonts w:ascii="Sakkal Majalla" w:hAnsi="Sakkal Majalla" w:cs="Sakkal Majalla" w:hint="cs"/>
          <w:b/>
          <w:bCs/>
          <w:sz w:val="28"/>
          <w:szCs w:val="28"/>
          <w:rtl/>
          <w:lang w:bidi="ar-DZ"/>
        </w:rPr>
        <w:t>.</w:t>
      </w:r>
    </w:p>
    <w:p w:rsidR="00C73B97" w:rsidRPr="002E4C93" w:rsidRDefault="002E4C93" w:rsidP="00610653">
      <w:pPr>
        <w:bidi/>
        <w:spacing w:after="0" w:line="240" w:lineRule="auto"/>
        <w:rPr>
          <w:rFonts w:ascii="Sakkal Majalla" w:hAnsi="Sakkal Majalla" w:cs="Sakkal Majalla"/>
          <w:b/>
          <w:bCs/>
          <w:color w:val="FF0000"/>
          <w:sz w:val="28"/>
          <w:szCs w:val="28"/>
          <w:u w:val="single"/>
          <w:lang w:val="fr-FR" w:bidi="ar-DZ"/>
        </w:rPr>
      </w:pPr>
      <w:r w:rsidRPr="002E4C93">
        <w:rPr>
          <w:rFonts w:ascii="Sakkal Majalla" w:hAnsi="Sakkal Majalla" w:cs="Sakkal Majalla" w:hint="cs"/>
          <w:b/>
          <w:bCs/>
          <w:color w:val="FF0000"/>
          <w:sz w:val="28"/>
          <w:szCs w:val="28"/>
          <w:u w:val="single"/>
          <w:rtl/>
          <w:lang w:bidi="ar-DZ"/>
        </w:rPr>
        <w:t>6-قائ</w:t>
      </w:r>
      <w:r w:rsidR="00C73B97" w:rsidRPr="002E4C93">
        <w:rPr>
          <w:rFonts w:ascii="Sakkal Majalla" w:hAnsi="Sakkal Majalla" w:cs="Sakkal Majalla" w:hint="cs"/>
          <w:b/>
          <w:bCs/>
          <w:color w:val="FF0000"/>
          <w:sz w:val="28"/>
          <w:szCs w:val="28"/>
          <w:u w:val="single"/>
          <w:rtl/>
          <w:lang w:bidi="ar-DZ"/>
        </w:rPr>
        <w:t>مة المصادر والمراجع:</w:t>
      </w:r>
      <w:r w:rsidR="00610653" w:rsidRPr="002E4C93">
        <w:rPr>
          <w:rFonts w:ascii="Sakkal Majalla" w:hAnsi="Sakkal Majalla" w:cs="Sakkal Majalla" w:hint="cs"/>
          <w:b/>
          <w:bCs/>
          <w:color w:val="FF0000"/>
          <w:sz w:val="28"/>
          <w:szCs w:val="28"/>
          <w:u w:val="single"/>
          <w:rtl/>
          <w:lang w:bidi="ar-DZ"/>
        </w:rPr>
        <w:t xml:space="preserve">(ترتب وفقا لقاعدة </w:t>
      </w:r>
      <w:r w:rsidR="00F10A5C" w:rsidRPr="002E4C93">
        <w:rPr>
          <w:rFonts w:ascii="Sakkal Majalla" w:hAnsi="Sakkal Majalla" w:cs="Sakkal Majalla"/>
          <w:b/>
          <w:bCs/>
          <w:color w:val="FF0000"/>
          <w:sz w:val="28"/>
          <w:szCs w:val="28"/>
          <w:u w:val="single"/>
          <w:lang w:bidi="ar-DZ"/>
        </w:rPr>
        <w:t>(</w:t>
      </w:r>
      <w:r w:rsidR="00610653" w:rsidRPr="002E4C93">
        <w:rPr>
          <w:rFonts w:asciiTheme="majorBidi" w:hAnsiTheme="majorBidi" w:cstheme="majorBidi"/>
          <w:b/>
          <w:bCs/>
          <w:i/>
          <w:iCs/>
          <w:color w:val="FF0000"/>
          <w:sz w:val="28"/>
          <w:szCs w:val="28"/>
          <w:u w:val="single"/>
          <w:lang w:val="fr-FR" w:bidi="ar-DZ"/>
        </w:rPr>
        <w:t>ccloda</w:t>
      </w:r>
    </w:p>
    <w:p w:rsidR="00C73B97" w:rsidRPr="00235E04" w:rsidRDefault="00C73B97" w:rsidP="00C73B97">
      <w:pPr>
        <w:spacing w:after="0" w:line="240" w:lineRule="auto"/>
        <w:jc w:val="right"/>
        <w:rPr>
          <w:rFonts w:ascii="Sakkal Majalla" w:hAnsi="Sakkal Majalla" w:cs="Sakkal Majalla" w:hint="cs"/>
          <w:b/>
          <w:bCs/>
          <w:color w:val="FF0000"/>
          <w:sz w:val="28"/>
          <w:szCs w:val="28"/>
          <w:rtl/>
          <w:lang w:bidi="ar-DZ"/>
        </w:rPr>
      </w:pPr>
      <w:r w:rsidRPr="00235E04">
        <w:rPr>
          <w:rFonts w:ascii="Sakkal Majalla" w:hAnsi="Sakkal Majalla" w:cs="Sakkal Majalla" w:hint="cs"/>
          <w:b/>
          <w:bCs/>
          <w:color w:val="FF0000"/>
          <w:sz w:val="28"/>
          <w:szCs w:val="28"/>
          <w:rtl/>
          <w:lang w:bidi="ar-DZ"/>
        </w:rPr>
        <w:t>أولا:المصادر:</w:t>
      </w:r>
    </w:p>
    <w:p w:rsidR="00C73B97" w:rsidRDefault="00C73B97" w:rsidP="00C73B97">
      <w:pPr>
        <w:spacing w:after="0" w:line="240" w:lineRule="auto"/>
        <w:jc w:val="right"/>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1-النصوص التشريعية الاساسية:</w:t>
      </w:r>
    </w:p>
    <w:p w:rsidR="00C73B97" w:rsidRDefault="00C73B97" w:rsidP="00C73B97">
      <w:pPr>
        <w:spacing w:after="0" w:line="240" w:lineRule="auto"/>
        <w:jc w:val="right"/>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أ-الدساتير:</w:t>
      </w:r>
    </w:p>
    <w:p w:rsidR="00C73B97" w:rsidRDefault="00C73B97">
      <w:pPr>
        <w:spacing w:line="240" w:lineRule="auto"/>
        <w:jc w:val="right"/>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-التعديل الدستوري لعام2020 المؤرخ في 30/12/2020(ج ر العدد82)</w:t>
      </w:r>
    </w:p>
    <w:p w:rsidR="00C64EA1" w:rsidRDefault="002A781D" w:rsidP="00C73B97">
      <w:pPr>
        <w:spacing w:line="240" w:lineRule="auto"/>
        <w:jc w:val="right"/>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ب</w:t>
      </w:r>
      <w:r w:rsidR="00C73B97">
        <w:rPr>
          <w:rFonts w:ascii="Sakkal Majalla" w:hAnsi="Sakkal Majalla" w:cs="Sakkal Majalla" w:hint="cs"/>
          <w:b/>
          <w:bCs/>
          <w:sz w:val="28"/>
          <w:szCs w:val="28"/>
          <w:rtl/>
          <w:lang w:bidi="ar-DZ"/>
        </w:rPr>
        <w:t>-النصوص التشريعية(القوانين والأوامر):</w:t>
      </w:r>
    </w:p>
    <w:p w:rsidR="00C73B97" w:rsidRDefault="002A781D" w:rsidP="00C73B97">
      <w:pPr>
        <w:spacing w:line="240" w:lineRule="auto"/>
        <w:jc w:val="right"/>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w:t>
      </w:r>
      <w:r w:rsidR="00C73B97">
        <w:rPr>
          <w:rFonts w:ascii="Sakkal Majalla" w:hAnsi="Sakkal Majalla" w:cs="Sakkal Majalla" w:hint="cs"/>
          <w:b/>
          <w:bCs/>
          <w:sz w:val="28"/>
          <w:szCs w:val="28"/>
          <w:rtl/>
          <w:lang w:bidi="ar-DZ"/>
        </w:rPr>
        <w:t>القانون رقم04-02 المؤرخ في23/06/2004 المحدد للقواعد المطبقة على الممارسات التجارية المعدل والمتمم،(ج ر العدد41 المؤرخة في 27/06/2004)</w:t>
      </w:r>
    </w:p>
    <w:p w:rsidR="00235E04" w:rsidRPr="003A7C06" w:rsidRDefault="00235E04" w:rsidP="00C73B97">
      <w:pPr>
        <w:spacing w:line="240" w:lineRule="auto"/>
        <w:jc w:val="right"/>
        <w:rPr>
          <w:rFonts w:ascii="Sakkal Majalla" w:hAnsi="Sakkal Majalla" w:cs="Sakkal Majalla" w:hint="cs"/>
          <w:b/>
          <w:bCs/>
          <w:color w:val="FF0000"/>
          <w:sz w:val="28"/>
          <w:szCs w:val="28"/>
          <w:rtl/>
          <w:lang w:bidi="ar-DZ"/>
        </w:rPr>
      </w:pPr>
      <w:r w:rsidRPr="003A7C06">
        <w:rPr>
          <w:rFonts w:ascii="Sakkal Majalla" w:hAnsi="Sakkal Majalla" w:cs="Sakkal Majalla" w:hint="cs"/>
          <w:b/>
          <w:bCs/>
          <w:color w:val="FF0000"/>
          <w:sz w:val="28"/>
          <w:szCs w:val="28"/>
          <w:rtl/>
          <w:lang w:bidi="ar-DZ"/>
        </w:rPr>
        <w:t>ثانيا:المقالات العلمية:</w:t>
      </w:r>
    </w:p>
    <w:p w:rsidR="00235E04" w:rsidRDefault="00235E04" w:rsidP="00235E04">
      <w:pPr>
        <w:spacing w:line="240" w:lineRule="auto"/>
        <w:jc w:val="right"/>
        <w:rPr>
          <w:rFonts w:ascii="Sakkal Majalla" w:hAnsi="Sakkal Majalla" w:cs="Sakkal Majalla" w:hint="cs"/>
          <w:b/>
          <w:bCs/>
          <w:sz w:val="28"/>
          <w:szCs w:val="28"/>
          <w:rtl/>
          <w:lang w:bidi="ar-DZ"/>
        </w:rPr>
      </w:pPr>
      <w:r>
        <w:rPr>
          <w:rFonts w:ascii="Sakkal Majalla" w:hAnsi="Sakkal Majalla" w:cs="Sakkal Majalla" w:hint="cs"/>
          <w:b/>
          <w:bCs/>
          <w:sz w:val="28"/>
          <w:szCs w:val="28"/>
          <w:rtl/>
          <w:lang w:bidi="ar-DZ"/>
        </w:rPr>
        <w:t>لباد ناصر،"السلطات الادارية المستقلة"،</w:t>
      </w:r>
      <w:r w:rsidRPr="00FC420A">
        <w:rPr>
          <w:rFonts w:ascii="Sakkal Majalla" w:hAnsi="Sakkal Majalla" w:cs="Sakkal Majalla" w:hint="cs"/>
          <w:b/>
          <w:bCs/>
          <w:sz w:val="28"/>
          <w:szCs w:val="28"/>
          <w:u w:val="single"/>
          <w:rtl/>
          <w:lang w:bidi="ar-DZ"/>
        </w:rPr>
        <w:t>مجلة المدرسة الوطنية للادار</w:t>
      </w:r>
      <w:r>
        <w:rPr>
          <w:rFonts w:ascii="Sakkal Majalla" w:hAnsi="Sakkal Majalla" w:cs="Sakkal Majalla" w:hint="cs"/>
          <w:b/>
          <w:bCs/>
          <w:sz w:val="28"/>
          <w:szCs w:val="28"/>
          <w:rtl/>
          <w:lang w:bidi="ar-DZ"/>
        </w:rPr>
        <w:t xml:space="preserve">ة،الجزائر،العدد21ـ،2011   </w:t>
      </w:r>
    </w:p>
    <w:p w:rsidR="00EA41D1" w:rsidRPr="00EA41D1" w:rsidRDefault="00EA41D1" w:rsidP="00EA41D1">
      <w:pPr>
        <w:spacing w:line="240" w:lineRule="auto"/>
        <w:rPr>
          <w:rFonts w:ascii="Andalus" w:hAnsi="Andalus" w:cs="Andalus"/>
          <w:b/>
          <w:bCs/>
          <w:i/>
          <w:iCs/>
          <w:sz w:val="36"/>
          <w:szCs w:val="36"/>
          <w:u w:val="single"/>
          <w:lang w:bidi="ar-DZ"/>
        </w:rPr>
      </w:pPr>
      <w:r w:rsidRPr="00EA41D1">
        <w:rPr>
          <w:rFonts w:ascii="Andalus" w:hAnsi="Andalus" w:cs="Andalus"/>
          <w:b/>
          <w:bCs/>
          <w:i/>
          <w:iCs/>
          <w:sz w:val="36"/>
          <w:szCs w:val="36"/>
          <w:u w:val="single"/>
          <w:rtl/>
          <w:lang w:bidi="ar-DZ"/>
        </w:rPr>
        <w:t>بالتوفيق</w:t>
      </w:r>
    </w:p>
    <w:sectPr w:rsidR="00EA41D1" w:rsidRPr="00EA41D1" w:rsidSect="00AD6B66">
      <w:pgSz w:w="12240" w:h="15840"/>
      <w:pgMar w:top="1584"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akkal Majalla">
    <w:panose1 w:val="02000000000000000000"/>
    <w:charset w:val="00"/>
    <w:family w:val="auto"/>
    <w:pitch w:val="variable"/>
    <w:sig w:usb0="A000207F" w:usb1="C000204B" w:usb2="00000008" w:usb3="00000000" w:csb0="000000D3"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33E06"/>
    <w:rsid w:val="000F2964"/>
    <w:rsid w:val="001F3D9C"/>
    <w:rsid w:val="00235E04"/>
    <w:rsid w:val="00244E1F"/>
    <w:rsid w:val="002A781D"/>
    <w:rsid w:val="002E4C93"/>
    <w:rsid w:val="003A7C06"/>
    <w:rsid w:val="003C5148"/>
    <w:rsid w:val="005157A3"/>
    <w:rsid w:val="00610653"/>
    <w:rsid w:val="00841E2C"/>
    <w:rsid w:val="008E4558"/>
    <w:rsid w:val="00AD6B66"/>
    <w:rsid w:val="00B6155D"/>
    <w:rsid w:val="00B85C4F"/>
    <w:rsid w:val="00C347B5"/>
    <w:rsid w:val="00C64EA1"/>
    <w:rsid w:val="00C73B97"/>
    <w:rsid w:val="00D03FBA"/>
    <w:rsid w:val="00DD4E2E"/>
    <w:rsid w:val="00E33E06"/>
    <w:rsid w:val="00EA41D1"/>
    <w:rsid w:val="00F10A5C"/>
    <w:rsid w:val="00FC420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55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261</Words>
  <Characters>1490</Characters>
  <Application>Microsoft Office Word</Application>
  <DocSecurity>0</DocSecurity>
  <Lines>12</Lines>
  <Paragraphs>3</Paragraphs>
  <ScaleCrop>false</ScaleCrop>
  <Company/>
  <LinksUpToDate>false</LinksUpToDate>
  <CharactersWithSpaces>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jii</dc:creator>
  <cp:lastModifiedBy>jii</cp:lastModifiedBy>
  <cp:revision>22</cp:revision>
  <dcterms:created xsi:type="dcterms:W3CDTF">2024-01-17T11:37:00Z</dcterms:created>
  <dcterms:modified xsi:type="dcterms:W3CDTF">2024-01-17T12:11:00Z</dcterms:modified>
</cp:coreProperties>
</file>